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98" w:rsidRPr="00711E91" w:rsidRDefault="0041445C" w:rsidP="005B0F98">
      <w:pPr>
        <w:jc w:val="center"/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 xml:space="preserve">Seminario </w:t>
      </w:r>
      <w:r w:rsidR="005B0F98">
        <w:rPr>
          <w:b/>
          <w:sz w:val="28"/>
          <w:szCs w:val="28"/>
          <w:lang w:val="es-DO"/>
        </w:rPr>
        <w:t>Básico</w:t>
      </w:r>
      <w:r w:rsidR="005B0F98" w:rsidRPr="00711E91">
        <w:rPr>
          <w:b/>
          <w:sz w:val="28"/>
          <w:szCs w:val="28"/>
          <w:lang w:val="es-DO"/>
        </w:rPr>
        <w:t xml:space="preserve"> de Teolog</w:t>
      </w:r>
      <w:r w:rsidR="005B0F98">
        <w:rPr>
          <w:b/>
          <w:sz w:val="28"/>
          <w:szCs w:val="28"/>
          <w:lang w:val="es-DO"/>
        </w:rPr>
        <w:t>ía Bíblica</w:t>
      </w:r>
      <w:r w:rsidR="005B0F98" w:rsidRPr="00711E91">
        <w:rPr>
          <w:b/>
          <w:sz w:val="28"/>
          <w:szCs w:val="28"/>
          <w:lang w:val="es-DO"/>
        </w:rPr>
        <w:t xml:space="preserve">—13 </w:t>
      </w:r>
      <w:r w:rsidR="005B0F98">
        <w:rPr>
          <w:b/>
          <w:sz w:val="28"/>
          <w:szCs w:val="28"/>
          <w:lang w:val="es-DO"/>
        </w:rPr>
        <w:t>semanas</w:t>
      </w:r>
    </w:p>
    <w:p w:rsidR="005B0F98" w:rsidRPr="00711E91" w:rsidRDefault="005B0F98" w:rsidP="005B0F98">
      <w:pPr>
        <w:rPr>
          <w:b/>
          <w:lang w:val="es-DO"/>
        </w:rPr>
      </w:pPr>
    </w:p>
    <w:p w:rsidR="005B0F98" w:rsidRPr="00711E91" w:rsidRDefault="005B0F98" w:rsidP="005B0F98">
      <w:pPr>
        <w:rPr>
          <w:b/>
          <w:lang w:val="es-DO"/>
        </w:rPr>
      </w:pPr>
    </w:p>
    <w:p w:rsidR="005B0F98" w:rsidRPr="00711E91" w:rsidRDefault="005B0F98" w:rsidP="005B0F98">
      <w:pPr>
        <w:rPr>
          <w:b/>
          <w:lang w:val="es-DO"/>
        </w:rPr>
      </w:pPr>
      <w:r>
        <w:rPr>
          <w:b/>
          <w:lang w:val="es-DO"/>
        </w:rPr>
        <w:t>¿Qué es la teología bíblica</w:t>
      </w:r>
      <w:r w:rsidRPr="00711E91">
        <w:rPr>
          <w:b/>
          <w:lang w:val="es-DO"/>
        </w:rPr>
        <w:t>?</w:t>
      </w:r>
      <w:bookmarkStart w:id="0" w:name="_GoBack"/>
      <w:bookmarkEnd w:id="0"/>
    </w:p>
    <w:p w:rsidR="005B0F98" w:rsidRPr="00711E91" w:rsidRDefault="005B0F98" w:rsidP="005B0F98">
      <w:pPr>
        <w:rPr>
          <w:lang w:val="es-DO"/>
        </w:rPr>
      </w:pPr>
      <w:r w:rsidRPr="00711E91">
        <w:rPr>
          <w:lang w:val="es-DO"/>
        </w:rPr>
        <w:t xml:space="preserve">1. Definiendo el tema </w:t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1</w:t>
      </w:r>
    </w:p>
    <w:p w:rsidR="005B0F98" w:rsidRPr="00711E91" w:rsidRDefault="005B0F98" w:rsidP="005B0F98">
      <w:pPr>
        <w:rPr>
          <w:lang w:val="es-DO"/>
        </w:rPr>
      </w:pPr>
      <w:r w:rsidRPr="00711E91">
        <w:rPr>
          <w:lang w:val="es-DO"/>
        </w:rPr>
        <w:t>2. Guardián y guía para la iglesia</w:t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2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3. Definiendo las herramientas</w:t>
      </w:r>
      <w:r w:rsidRPr="003869E1">
        <w:rPr>
          <w:lang w:val="es-DO"/>
        </w:rPr>
        <w:tab/>
        <w:t>Semana 3</w:t>
      </w:r>
    </w:p>
    <w:p w:rsidR="005B0F98" w:rsidRPr="003869E1" w:rsidRDefault="005B0F98" w:rsidP="005B0F98">
      <w:pPr>
        <w:rPr>
          <w:b/>
          <w:lang w:val="es-DO"/>
        </w:rPr>
      </w:pPr>
    </w:p>
    <w:p w:rsidR="005B0F98" w:rsidRPr="003869E1" w:rsidRDefault="005B0F98" w:rsidP="005B0F98">
      <w:pPr>
        <w:rPr>
          <w:b/>
          <w:lang w:val="es-DO"/>
        </w:rPr>
      </w:pPr>
      <w:r w:rsidRPr="003869E1">
        <w:rPr>
          <w:b/>
          <w:lang w:val="es-DO"/>
        </w:rPr>
        <w:t xml:space="preserve">Las historias que serán contadas: </w:t>
      </w:r>
      <w:r>
        <w:rPr>
          <w:b/>
          <w:lang w:val="es-DO"/>
        </w:rPr>
        <w:t xml:space="preserve">teología bíblica presentada 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4</w:t>
      </w:r>
      <w:r w:rsidR="00DB7019">
        <w:rPr>
          <w:lang w:val="es-DO"/>
        </w:rPr>
        <w:t xml:space="preserve">. Un </w:t>
      </w:r>
      <w:r>
        <w:rPr>
          <w:lang w:val="es-DO"/>
        </w:rPr>
        <w:t>r</w:t>
      </w:r>
      <w:r w:rsidRPr="003869E1">
        <w:rPr>
          <w:lang w:val="es-DO"/>
        </w:rPr>
        <w:t>eino a través de un pacto</w:t>
      </w:r>
      <w:r w:rsidRPr="003869E1">
        <w:rPr>
          <w:lang w:val="es-DO"/>
        </w:rPr>
        <w:tab/>
        <w:t>Semana 3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5. De Edén a Jerusalén</w:t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4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6. Pueblo de Dios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5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7. Sacrificio</w:t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lang w:val="es-DO"/>
        </w:rPr>
        <w:t>Semana 6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8. Misión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7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9. -----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8</w:t>
      </w:r>
    </w:p>
    <w:p w:rsidR="005B0F98" w:rsidRPr="003869E1" w:rsidRDefault="005B0F98" w:rsidP="005B0F98">
      <w:pPr>
        <w:rPr>
          <w:lang w:val="es-DO"/>
        </w:rPr>
      </w:pPr>
    </w:p>
    <w:p w:rsidR="005B0F98" w:rsidRPr="003869E1" w:rsidRDefault="005B0F98" w:rsidP="005B0F98">
      <w:pPr>
        <w:rPr>
          <w:b/>
          <w:lang w:val="es-DO"/>
        </w:rPr>
      </w:pPr>
      <w:r w:rsidRPr="003869E1">
        <w:rPr>
          <w:b/>
          <w:lang w:val="es-DO"/>
        </w:rPr>
        <w:t xml:space="preserve">Poniendo a trabajar el texto 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 xml:space="preserve">10. Casos de estudio del Antiguo Testamento 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10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11. Casos de estudio del Antiguo Testamento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11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12.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12</w:t>
      </w:r>
    </w:p>
    <w:p w:rsidR="005B0F98" w:rsidRPr="003869E1" w:rsidRDefault="005B0F98" w:rsidP="005B0F98">
      <w:pPr>
        <w:rPr>
          <w:lang w:val="es-DO"/>
        </w:rPr>
      </w:pPr>
      <w:r w:rsidRPr="003869E1">
        <w:rPr>
          <w:lang w:val="es-DO"/>
        </w:rPr>
        <w:t>13.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13</w:t>
      </w:r>
    </w:p>
    <w:p w:rsidR="005B0F98" w:rsidRPr="003869E1" w:rsidRDefault="005B0F98" w:rsidP="005B0F98">
      <w:pPr>
        <w:tabs>
          <w:tab w:val="left" w:pos="0"/>
        </w:tabs>
        <w:rPr>
          <w:lang w:val="es-DO"/>
        </w:rPr>
      </w:pPr>
    </w:p>
    <w:p w:rsidR="005B0F98" w:rsidRPr="003869E1" w:rsidRDefault="005B0F98" w:rsidP="005B0F98">
      <w:pPr>
        <w:tabs>
          <w:tab w:val="left" w:pos="0"/>
        </w:tabs>
        <w:rPr>
          <w:lang w:val="es-DO"/>
        </w:rPr>
      </w:pPr>
    </w:p>
    <w:p w:rsidR="005B0F98" w:rsidRPr="003869E1" w:rsidRDefault="005B0F98" w:rsidP="005B0F98">
      <w:pPr>
        <w:tabs>
          <w:tab w:val="left" w:pos="0"/>
        </w:tabs>
        <w:rPr>
          <w:lang w:val="es-DO"/>
        </w:rPr>
      </w:pPr>
    </w:p>
    <w:p w:rsidR="005B0F98" w:rsidRPr="003869E1" w:rsidRDefault="005B0F98" w:rsidP="005B0F98">
      <w:pPr>
        <w:tabs>
          <w:tab w:val="left" w:pos="0"/>
        </w:tabs>
        <w:rPr>
          <w:lang w:val="es-DO"/>
        </w:rPr>
      </w:pPr>
    </w:p>
    <w:p w:rsidR="005B0F98" w:rsidRPr="003869E1" w:rsidRDefault="005B0F98" w:rsidP="005B0F98">
      <w:pPr>
        <w:tabs>
          <w:tab w:val="left" w:pos="0"/>
        </w:tabs>
        <w:rPr>
          <w:lang w:val="es-DO"/>
        </w:rPr>
      </w:pPr>
    </w:p>
    <w:p w:rsidR="005B0F98" w:rsidRPr="00C93195" w:rsidRDefault="005B0F98" w:rsidP="005B0F98">
      <w:pPr>
        <w:tabs>
          <w:tab w:val="left" w:pos="0"/>
        </w:tabs>
        <w:rPr>
          <w:lang w:val="es-ES"/>
        </w:rPr>
      </w:pPr>
    </w:p>
    <w:p w:rsidR="005B0F98" w:rsidRDefault="005B0F98" w:rsidP="005B0F98">
      <w:pPr>
        <w:rPr>
          <w:lang w:val="es-ES"/>
        </w:rPr>
      </w:pPr>
    </w:p>
    <w:p w:rsidR="005B0F98" w:rsidRDefault="005B0F98" w:rsidP="005B0F98">
      <w:pPr>
        <w:rPr>
          <w:lang w:val="es-ES"/>
        </w:rPr>
      </w:pPr>
    </w:p>
    <w:p w:rsidR="005B0F98" w:rsidRDefault="005B0F98" w:rsidP="005B0F98">
      <w:pPr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7D5694" w:rsidRPr="00DB7019" w:rsidRDefault="007D5694" w:rsidP="000A52FB">
      <w:pPr>
        <w:tabs>
          <w:tab w:val="left" w:pos="0"/>
        </w:tabs>
        <w:rPr>
          <w:sz w:val="22"/>
          <w:szCs w:val="22"/>
          <w:lang w:val="es-ES"/>
        </w:rPr>
      </w:pPr>
    </w:p>
    <w:p w:rsidR="005B0F98" w:rsidRPr="00DB7019" w:rsidRDefault="005B0F98" w:rsidP="000A52FB">
      <w:pPr>
        <w:tabs>
          <w:tab w:val="left" w:pos="0"/>
        </w:tabs>
        <w:rPr>
          <w:sz w:val="22"/>
          <w:szCs w:val="22"/>
          <w:lang w:val="es-ES"/>
        </w:rPr>
      </w:pPr>
    </w:p>
    <w:p w:rsidR="00537C50" w:rsidRPr="00DD09EA" w:rsidRDefault="00537C50" w:rsidP="00537C5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37C50" w:rsidRPr="004B2F79" w:rsidRDefault="00537C50" w:rsidP="00537C5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C4D50" w:rsidRPr="00537C50" w:rsidRDefault="001C4D50">
      <w:pPr>
        <w:tabs>
          <w:tab w:val="left" w:pos="0"/>
        </w:tabs>
        <w:rPr>
          <w:lang w:val="es-ES"/>
        </w:rPr>
      </w:pPr>
    </w:p>
    <w:p w:rsidR="009F4880" w:rsidRPr="00537C50" w:rsidRDefault="009F4880">
      <w:pPr>
        <w:tabs>
          <w:tab w:val="left" w:pos="0"/>
        </w:tabs>
        <w:rPr>
          <w:lang w:val="es-ES"/>
        </w:rPr>
      </w:pPr>
    </w:p>
    <w:p w:rsidR="006A4FAB" w:rsidRPr="00537C50" w:rsidRDefault="006A4FAB">
      <w:pPr>
        <w:tabs>
          <w:tab w:val="left" w:pos="0"/>
        </w:tabs>
        <w:rPr>
          <w:lang w:val="es-ES"/>
        </w:rPr>
      </w:pPr>
    </w:p>
    <w:p w:rsidR="005B0F98" w:rsidRDefault="005B0F98" w:rsidP="00E858C0">
      <w:pPr>
        <w:tabs>
          <w:tab w:val="left" w:pos="0"/>
        </w:tabs>
        <w:rPr>
          <w:b/>
          <w:i/>
          <w:sz w:val="28"/>
          <w:szCs w:val="28"/>
          <w:lang w:val="es-DO"/>
        </w:rPr>
      </w:pPr>
    </w:p>
    <w:p w:rsidR="00BC1D81" w:rsidRPr="00E858C0" w:rsidRDefault="00E858C0" w:rsidP="00E858C0">
      <w:pPr>
        <w:tabs>
          <w:tab w:val="left" w:pos="0"/>
        </w:tabs>
        <w:rPr>
          <w:b/>
          <w:i/>
          <w:sz w:val="28"/>
          <w:szCs w:val="28"/>
          <w:lang w:val="es-DO"/>
        </w:rPr>
      </w:pPr>
      <w:r w:rsidRPr="00E858C0">
        <w:rPr>
          <w:i/>
          <w:noProof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3314341</wp:posOffset>
            </wp:positionH>
            <wp:positionV relativeFrom="paragraph">
              <wp:posOffset>-163903</wp:posOffset>
            </wp:positionV>
            <wp:extent cx="826338" cy="81088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30" cy="8131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37C50">
        <w:rPr>
          <w:b/>
          <w:i/>
          <w:sz w:val="28"/>
          <w:szCs w:val="28"/>
          <w:lang w:val="es-DO"/>
        </w:rPr>
        <w:t>Seminario Básico</w:t>
      </w:r>
      <w:r w:rsidRPr="00E858C0">
        <w:rPr>
          <w:b/>
          <w:i/>
          <w:sz w:val="28"/>
          <w:szCs w:val="28"/>
          <w:lang w:val="es-DO"/>
        </w:rPr>
        <w:t>—</w:t>
      </w:r>
      <w:r w:rsidR="00BC1D81" w:rsidRPr="00E858C0">
        <w:rPr>
          <w:b/>
          <w:i/>
          <w:sz w:val="28"/>
          <w:szCs w:val="28"/>
          <w:lang w:val="es-DO"/>
        </w:rPr>
        <w:t>Teología Bíblica</w:t>
      </w:r>
    </w:p>
    <w:p w:rsidR="00C43A4A" w:rsidRPr="00E858C0" w:rsidRDefault="003222DF" w:rsidP="003222DF">
      <w:pPr>
        <w:pStyle w:val="Ttulo1"/>
        <w:ind w:left="0"/>
        <w:rPr>
          <w:b/>
          <w:i w:val="0"/>
          <w:sz w:val="28"/>
          <w:szCs w:val="28"/>
          <w:lang w:val="es-DO"/>
        </w:rPr>
      </w:pPr>
      <w:r w:rsidRPr="00E858C0">
        <w:rPr>
          <w:b/>
          <w:i w:val="0"/>
          <w:sz w:val="28"/>
          <w:szCs w:val="28"/>
          <w:lang w:val="es-DO"/>
        </w:rPr>
        <w:t>Clas</w:t>
      </w:r>
      <w:r w:rsidR="00BC1D81" w:rsidRPr="00E858C0">
        <w:rPr>
          <w:b/>
          <w:i w:val="0"/>
          <w:sz w:val="28"/>
          <w:szCs w:val="28"/>
          <w:lang w:val="es-DO"/>
        </w:rPr>
        <w:t>e</w:t>
      </w:r>
      <w:r w:rsidR="00272BCD" w:rsidRPr="00E858C0">
        <w:rPr>
          <w:b/>
          <w:i w:val="0"/>
          <w:sz w:val="28"/>
          <w:szCs w:val="28"/>
          <w:lang w:val="es-DO"/>
        </w:rPr>
        <w:t xml:space="preserve"> 2</w:t>
      </w:r>
      <w:r w:rsidR="00537C50">
        <w:rPr>
          <w:b/>
          <w:i w:val="0"/>
          <w:sz w:val="28"/>
          <w:szCs w:val="28"/>
          <w:lang w:val="es-DO"/>
        </w:rPr>
        <w:t>: Guardián y g</w:t>
      </w:r>
      <w:r w:rsidR="00BC1D81" w:rsidRPr="00E858C0">
        <w:rPr>
          <w:b/>
          <w:i w:val="0"/>
          <w:sz w:val="28"/>
          <w:szCs w:val="28"/>
          <w:lang w:val="es-DO"/>
        </w:rPr>
        <w:t>uía para la Iglesia</w:t>
      </w:r>
    </w:p>
    <w:p w:rsidR="00E858C0" w:rsidRPr="00E858C0" w:rsidRDefault="00E858C0" w:rsidP="00E858C0">
      <w:pPr>
        <w:rPr>
          <w:lang w:val="es-DO"/>
        </w:rPr>
      </w:pPr>
    </w:p>
    <w:p w:rsidR="003222DF" w:rsidRDefault="003222DF" w:rsidP="00EA2753">
      <w:pPr>
        <w:pStyle w:val="normal0"/>
        <w:rPr>
          <w:rFonts w:ascii="Times New Roman" w:hAnsi="Times New Roman" w:cs="Times New Roman"/>
          <w:b/>
          <w:szCs w:val="22"/>
          <w:lang w:val="es-DO"/>
        </w:rPr>
      </w:pP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Introducción</w:t>
      </w: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Un «evangelio» que casi me mató...</w:t>
      </w: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i/>
          <w:sz w:val="24"/>
          <w:szCs w:val="24"/>
          <w:lang w:val="es-DO"/>
        </w:rPr>
        <w:t>Semana pasada: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la teología bíblica es la disciplina de aprender a leer la Biblia como una sola historia de un autor divino que se enfoca en la persona y obra de Cristo, para que cada parte de la Escritura sea entendida con relación a Cristo. Es una manera de leer la Biblia.</w:t>
      </w: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¿Pero por qué?  La teología bíblica protege y guía a la iglesia.</w:t>
      </w:r>
    </w:p>
    <w:p w:rsidR="00BC1D81" w:rsidRDefault="00BC1D81" w:rsidP="00BC1D81">
      <w:pPr>
        <w:pStyle w:val="normal0"/>
        <w:pBdr>
          <w:top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BC1D81" w:rsidRPr="00780CDA" w:rsidRDefault="00BC1D81" w:rsidP="00BC1D81">
      <w:pPr>
        <w:jc w:val="both"/>
        <w:rPr>
          <w:lang w:val="es-DO"/>
        </w:rPr>
      </w:pPr>
      <w:r w:rsidRPr="00780CDA">
        <w:rPr>
          <w:b/>
          <w:lang w:val="es-DO"/>
        </w:rPr>
        <w:t>LA TEOLOGÍA BÍBLICA COMO PROTECCIÓN PARA LA IGLESIA</w:t>
      </w:r>
    </w:p>
    <w:p w:rsidR="00BC1D81" w:rsidRPr="00BC1D81" w:rsidRDefault="00BC1D81" w:rsidP="00BC1D81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BC1D81" w:rsidRDefault="00BC1D81" w:rsidP="00BC1D81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BC1D81">
        <w:rPr>
          <w:rFonts w:ascii="Times New Roman" w:hAnsi="Times New Roman" w:cs="Times New Roman"/>
          <w:sz w:val="24"/>
          <w:szCs w:val="24"/>
          <w:lang w:val="es-DO"/>
        </w:rPr>
        <w:t xml:space="preserve">Cuestionario: ¿Cómo pueden las personas aplicar estos pasajes </w:t>
      </w:r>
      <w:r w:rsidRPr="00BC1D81">
        <w:rPr>
          <w:rFonts w:ascii="Times New Roman" w:hAnsi="Times New Roman" w:cs="Times New Roman"/>
          <w:i/>
          <w:sz w:val="24"/>
          <w:szCs w:val="24"/>
          <w:lang w:val="es-DO"/>
        </w:rPr>
        <w:t>equivocadamente</w:t>
      </w:r>
      <w:r w:rsidRPr="00BC1D81">
        <w:rPr>
          <w:rFonts w:ascii="Times New Roman" w:hAnsi="Times New Roman" w:cs="Times New Roman"/>
          <w:sz w:val="24"/>
          <w:szCs w:val="24"/>
          <w:lang w:val="es-DO"/>
        </w:rPr>
        <w:t>?</w:t>
      </w:r>
    </w:p>
    <w:p w:rsidR="00BC1D81" w:rsidRDefault="00BC1D81" w:rsidP="00BC1D81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1)</w:t>
      </w:r>
      <w:r>
        <w:rPr>
          <w:rFonts w:ascii="Times New Roman" w:hAnsi="Times New Roman" w:cs="Times New Roman"/>
          <w:sz w:val="24"/>
          <w:szCs w:val="24"/>
          <w:lang w:val="es-DO"/>
        </w:rPr>
        <w:tab/>
        <w:t>Bendición</w:t>
      </w: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Style w:val="text"/>
          <w:rFonts w:ascii="Times New Roman" w:hAnsi="Times New Roman" w:cs="Times New Roman"/>
          <w:sz w:val="24"/>
          <w:szCs w:val="24"/>
          <w:lang w:val="es-DO"/>
        </w:rPr>
      </w:pPr>
      <w:r w:rsidRPr="00BC1D81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BC1D81">
        <w:rPr>
          <w:rFonts w:ascii="Times New Roman" w:eastAsiaTheme="minorEastAsia" w:hAnsi="Times New Roman" w:cs="Times New Roman"/>
          <w:color w:val="1C1C1C"/>
          <w:sz w:val="24"/>
          <w:szCs w:val="24"/>
          <w:lang w:val="es-DO"/>
        </w:rPr>
        <w:t>«</w:t>
      </w:r>
      <w:r w:rsidRPr="00BC1D81">
        <w:rPr>
          <w:rStyle w:val="text"/>
          <w:rFonts w:ascii="Times New Roman" w:hAnsi="Times New Roman" w:cs="Times New Roman"/>
          <w:sz w:val="24"/>
          <w:szCs w:val="24"/>
          <w:lang w:val="es-DO"/>
        </w:rPr>
        <w:t xml:space="preserve">Acontecerá que si oyeres atentamente la voz de Jehová tu Dios, para guardar y poner por obra todos sus mandamientos que yo te prescribo hoy, también Jehová tu Dios te exaltará sobre todas las naciones de la tierra. Y vendrán sobre ti todas estas bendiciones, y te alcanzarán, si oyeres la voz de Jehová tu Dios. Bendito serás tú en la ciudad, y bendito tú en el campo. Bendito el fruto de tu vientre, el fruto de tu tierra, el fruto de tus bestias, la cría de tus vacas y los rebaños de tus ovejas. Benditas serán tu canasta y tu artesa </w:t>
      </w:r>
      <w:r w:rsidR="00537C50">
        <w:rPr>
          <w:rStyle w:val="text"/>
          <w:rFonts w:ascii="Times New Roman" w:hAnsi="Times New Roman" w:cs="Times New Roman"/>
          <w:sz w:val="24"/>
          <w:szCs w:val="24"/>
          <w:lang w:val="es-DO"/>
        </w:rPr>
        <w:t>de amasar</w:t>
      </w:r>
      <w:r w:rsidRPr="00BC1D81">
        <w:rPr>
          <w:rStyle w:val="text"/>
          <w:rFonts w:ascii="Times New Roman" w:hAnsi="Times New Roman" w:cs="Times New Roman"/>
          <w:sz w:val="24"/>
          <w:szCs w:val="24"/>
          <w:lang w:val="es-DO"/>
        </w:rPr>
        <w:t>»</w:t>
      </w:r>
      <w:r>
        <w:rPr>
          <w:rStyle w:val="text"/>
          <w:rFonts w:ascii="Times New Roman" w:hAnsi="Times New Roman" w:cs="Times New Roman"/>
          <w:sz w:val="24"/>
          <w:szCs w:val="24"/>
          <w:lang w:val="es-DO"/>
        </w:rPr>
        <w:t xml:space="preserve"> (Deuteronomio 28:1-5)</w:t>
      </w:r>
      <w:r w:rsidR="00537C50">
        <w:rPr>
          <w:rStyle w:val="text"/>
          <w:rFonts w:ascii="Times New Roman" w:hAnsi="Times New Roman" w:cs="Times New Roman"/>
          <w:sz w:val="24"/>
          <w:szCs w:val="24"/>
          <w:lang w:val="es-DO"/>
        </w:rPr>
        <w:t>.</w:t>
      </w: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Style w:val="text"/>
          <w:rFonts w:ascii="Times New Roman" w:hAnsi="Times New Roman" w:cs="Times New Roman"/>
          <w:sz w:val="24"/>
          <w:szCs w:val="24"/>
          <w:lang w:val="es-DO"/>
        </w:rPr>
      </w:pP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Style w:val="text"/>
          <w:rFonts w:ascii="Times New Roman" w:hAnsi="Times New Roman" w:cs="Times New Roman"/>
          <w:sz w:val="24"/>
          <w:szCs w:val="24"/>
          <w:lang w:val="es-DO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es-DO"/>
        </w:rPr>
        <w:tab/>
      </w:r>
      <w:r w:rsidRPr="00BC1D81">
        <w:rPr>
          <w:rStyle w:val="text"/>
          <w:rFonts w:ascii="Times New Roman" w:hAnsi="Times New Roman" w:cs="Times New Roman"/>
          <w:sz w:val="24"/>
          <w:szCs w:val="24"/>
          <w:lang w:val="es-DO"/>
        </w:rPr>
        <w:t xml:space="preserve">«Hay quienes reparten, y les es añadido más; y hay quienes retienen más de lo que es justo, pero vienen a pobreza. El alma </w:t>
      </w:r>
      <w:r w:rsidRPr="00BC1D81">
        <w:rPr>
          <w:rStyle w:val="text"/>
          <w:rFonts w:ascii="Times New Roman" w:hAnsi="Times New Roman" w:cs="Times New Roman"/>
          <w:sz w:val="24"/>
          <w:szCs w:val="24"/>
          <w:lang w:val="es-DO"/>
        </w:rPr>
        <w:lastRenderedPageBreak/>
        <w:t xml:space="preserve">generosa será prosperada; y el que saciare, él también será </w:t>
      </w:r>
      <w:r w:rsidR="00537C50">
        <w:rPr>
          <w:rStyle w:val="text"/>
          <w:rFonts w:ascii="Times New Roman" w:hAnsi="Times New Roman" w:cs="Times New Roman"/>
          <w:sz w:val="24"/>
          <w:szCs w:val="24"/>
          <w:lang w:val="es-DO"/>
        </w:rPr>
        <w:t>saciado</w:t>
      </w:r>
      <w:r w:rsidRPr="00BC1D81">
        <w:rPr>
          <w:rStyle w:val="text"/>
          <w:rFonts w:ascii="Times New Roman" w:hAnsi="Times New Roman" w:cs="Times New Roman"/>
          <w:sz w:val="24"/>
          <w:szCs w:val="24"/>
          <w:lang w:val="es-DO"/>
        </w:rPr>
        <w:t>» (Proverbios 11:24-25)</w:t>
      </w:r>
      <w:r w:rsidR="00537C50">
        <w:rPr>
          <w:rStyle w:val="text"/>
          <w:rFonts w:ascii="Times New Roman" w:hAnsi="Times New Roman" w:cs="Times New Roman"/>
          <w:sz w:val="24"/>
          <w:szCs w:val="24"/>
          <w:lang w:val="es-DO"/>
        </w:rPr>
        <w:t>.</w:t>
      </w: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jc w:val="both"/>
        <w:rPr>
          <w:rStyle w:val="text"/>
          <w:rFonts w:ascii="Times New Roman" w:hAnsi="Times New Roman" w:cs="Times New Roman"/>
          <w:sz w:val="24"/>
          <w:szCs w:val="24"/>
          <w:lang w:val="es-DO"/>
        </w:rPr>
      </w:pP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jc w:val="both"/>
        <w:rPr>
          <w:rStyle w:val="text"/>
          <w:rFonts w:ascii="Times New Roman" w:hAnsi="Times New Roman" w:cs="Times New Roman"/>
          <w:sz w:val="24"/>
          <w:szCs w:val="24"/>
          <w:lang w:val="es-DO"/>
        </w:rPr>
      </w:pPr>
      <w:r>
        <w:rPr>
          <w:rStyle w:val="text"/>
          <w:rFonts w:ascii="Times New Roman" w:hAnsi="Times New Roman" w:cs="Times New Roman"/>
          <w:sz w:val="24"/>
          <w:szCs w:val="24"/>
          <w:lang w:val="es-DO"/>
        </w:rPr>
        <w:t>2)</w:t>
      </w:r>
      <w:r>
        <w:rPr>
          <w:rStyle w:val="text"/>
          <w:rFonts w:ascii="Times New Roman" w:hAnsi="Times New Roman" w:cs="Times New Roman"/>
          <w:sz w:val="24"/>
          <w:szCs w:val="24"/>
          <w:lang w:val="es-DO"/>
        </w:rPr>
        <w:tab/>
        <w:t>Pidiendo</w:t>
      </w: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jc w:val="both"/>
        <w:rPr>
          <w:rStyle w:val="text"/>
          <w:rFonts w:ascii="Times New Roman" w:hAnsi="Times New Roman" w:cs="Times New Roman"/>
          <w:sz w:val="24"/>
          <w:szCs w:val="24"/>
          <w:lang w:val="es-DO"/>
        </w:rPr>
      </w:pP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 w:rsidRPr="00BC1D81">
        <w:rPr>
          <w:rStyle w:val="text"/>
          <w:rFonts w:ascii="Times New Roman" w:hAnsi="Times New Roman" w:cs="Times New Roman"/>
          <w:sz w:val="24"/>
          <w:szCs w:val="24"/>
          <w:lang w:val="es-DO"/>
        </w:rPr>
        <w:tab/>
        <w:t>«</w:t>
      </w:r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 xml:space="preserve">E invocó </w:t>
      </w:r>
      <w:proofErr w:type="spellStart"/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Jabes</w:t>
      </w:r>
      <w:proofErr w:type="spellEnd"/>
      <w:r w:rsidR="00537C50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 xml:space="preserve"> al Dios de Israel, diciendo: ¡</w:t>
      </w:r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 xml:space="preserve">Oh, </w:t>
      </w:r>
      <w:proofErr w:type="spellStart"/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si</w:t>
      </w:r>
      <w:proofErr w:type="spellEnd"/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 xml:space="preserve"> me dieras bendición, y ensancharas mi territorio, y si tu mano estuviera conmigo, y me libraras de mal, para que no me dañe</w:t>
      </w:r>
      <w:r w:rsidR="00537C50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! Y le otorgó Dios lo que pidió</w:t>
      </w:r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» (1 Crónicas 4:10)</w:t>
      </w:r>
      <w:r w:rsidR="00537C50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.</w:t>
      </w: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shd w:val="clear" w:color="auto" w:fill="FFFFFF"/>
          <w:lang w:val="es-DO"/>
        </w:rPr>
        <w:tab/>
      </w:r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 xml:space="preserve">«Otra vez os digo, que si dos de vosotros se pusieren de acuerdo en la tierra acerca de cualquiera cosa que pidieren, les será hecho por </w:t>
      </w:r>
      <w:r w:rsidR="00537C50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mi Padre que está en los cielos</w:t>
      </w:r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» (Mateo 18:19)</w:t>
      </w:r>
      <w:r w:rsidR="00537C50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.</w:t>
      </w: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ab/>
        <w:t xml:space="preserve">Jesús: </w:t>
      </w:r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«Y todo lo que pidiereis en o</w:t>
      </w:r>
      <w:r w:rsidR="00537C50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ración, creyendo, lo recibiréis</w:t>
      </w:r>
      <w:r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» (Mateo 21:22)</w:t>
      </w:r>
      <w:r w:rsidR="00537C50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.</w:t>
      </w:r>
    </w:p>
    <w:p w:rsidR="00BC1D81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537C50" w:rsidRDefault="00BC1D81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3)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ab/>
        <w:t>¿Quién es Jesús?</w:t>
      </w:r>
    </w:p>
    <w:p w:rsidR="00537C50" w:rsidRDefault="00537C50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BC1D81" w:rsidRDefault="00537C50" w:rsidP="00537C50">
      <w:pPr>
        <w:pStyle w:val="normal0"/>
        <w:tabs>
          <w:tab w:val="left" w:pos="360"/>
        </w:tabs>
        <w:spacing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«É</w:t>
      </w:r>
      <w:r w:rsidR="00BC1D81"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l es la imagen del Dios invisible, 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l primogénito de toda creación</w:t>
      </w:r>
      <w:r w:rsidRPr="00537C50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 xml:space="preserve">» </w:t>
      </w:r>
      <w:r w:rsidR="00BC1D81" w:rsidRPr="00BC1D81"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(Colosenses 1:15)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.</w:t>
      </w:r>
    </w:p>
    <w:p w:rsidR="00A1492D" w:rsidRDefault="00A1492D" w:rsidP="00BC1D81">
      <w:pPr>
        <w:pStyle w:val="normal0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A1492D" w:rsidRDefault="00A1492D" w:rsidP="00A1492D">
      <w:pPr>
        <w:pStyle w:val="normal0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Ejemplo tras ejemplo de cristianismo falso o equivocado: liberalismo teológico, catolicismo romano, anabaptistas perfeccionistas, liberales progresivos, transformadores de la cultura, religión cívica.</w:t>
      </w:r>
    </w:p>
    <w:p w:rsidR="00A1492D" w:rsidRDefault="00A1492D" w:rsidP="00A1492D">
      <w:pPr>
        <w:pStyle w:val="normal0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</w:pPr>
    </w:p>
    <w:p w:rsidR="00A1492D" w:rsidRPr="00BC1D81" w:rsidRDefault="00A1492D" w:rsidP="00A1492D">
      <w:pPr>
        <w:pStyle w:val="normal0"/>
        <w:tabs>
          <w:tab w:val="left" w:pos="360"/>
        </w:tabs>
        <w:spacing w:line="240" w:lineRule="auto"/>
        <w:jc w:val="both"/>
        <w:rPr>
          <w:rStyle w:val="text"/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DO"/>
        </w:rPr>
        <w:t>En cada caso, las teologías malas o desequilibradas proclaman un evangelio desequilibrado o malo, y dichos evangelios construyen iglesias malas o desequilibradas.</w:t>
      </w:r>
    </w:p>
    <w:p w:rsidR="006A4FAB" w:rsidRPr="00BC1D81" w:rsidRDefault="006A4FAB" w:rsidP="006A4FAB">
      <w:pPr>
        <w:widowControl w:val="0"/>
        <w:autoSpaceDE w:val="0"/>
        <w:autoSpaceDN w:val="0"/>
        <w:adjustRightInd w:val="0"/>
        <w:rPr>
          <w:rFonts w:eastAsia="MS Mincho"/>
          <w:color w:val="1C1C1C"/>
          <w:sz w:val="22"/>
          <w:szCs w:val="22"/>
          <w:lang w:val="es-DO"/>
        </w:rPr>
      </w:pPr>
    </w:p>
    <w:p w:rsidR="00A1492D" w:rsidRDefault="00A1492D" w:rsidP="00A1492D">
      <w:pPr>
        <w:jc w:val="both"/>
        <w:rPr>
          <w:color w:val="000000"/>
          <w:shd w:val="clear" w:color="auto" w:fill="FFFFFF"/>
          <w:lang w:val="es-DO"/>
        </w:rPr>
      </w:pPr>
      <w:r w:rsidRPr="00A1492D">
        <w:rPr>
          <w:rFonts w:eastAsia="MS Mincho"/>
          <w:color w:val="1C1C1C"/>
          <w:sz w:val="22"/>
          <w:szCs w:val="22"/>
          <w:lang w:val="es-DO"/>
        </w:rPr>
        <w:t xml:space="preserve"> </w:t>
      </w:r>
      <w:r>
        <w:rPr>
          <w:color w:val="000000"/>
          <w:shd w:val="clear" w:color="auto" w:fill="FFFFFF"/>
          <w:lang w:val="es-DO"/>
        </w:rPr>
        <w:t>D. A. Carson dice, «una teología bíblica fuerte tiende a proteger a los cristianos contra los reduccionistas más atroces.»</w:t>
      </w:r>
    </w:p>
    <w:p w:rsidR="00A1492D" w:rsidRDefault="00A1492D" w:rsidP="00A1492D">
      <w:pPr>
        <w:jc w:val="both"/>
        <w:rPr>
          <w:color w:val="000000"/>
          <w:shd w:val="clear" w:color="auto" w:fill="FFFFFF"/>
          <w:lang w:val="es-DO"/>
        </w:rPr>
      </w:pPr>
    </w:p>
    <w:p w:rsidR="00A1492D" w:rsidRDefault="00A1492D" w:rsidP="00A1492D">
      <w:pPr>
        <w:jc w:val="both"/>
        <w:rPr>
          <w:color w:val="000000"/>
          <w:shd w:val="clear" w:color="auto" w:fill="FFFFFF"/>
          <w:lang w:val="es-DO"/>
        </w:rPr>
      </w:pPr>
      <w:r>
        <w:rPr>
          <w:b/>
          <w:color w:val="000000"/>
          <w:shd w:val="clear" w:color="auto" w:fill="FFFFFF"/>
          <w:lang w:val="es-DO"/>
        </w:rPr>
        <w:t>LA TEOLOGÍA BÍBLICA COMO GUÍA PARA LA IGLESIA</w:t>
      </w:r>
    </w:p>
    <w:p w:rsidR="00A1492D" w:rsidRDefault="00A1492D" w:rsidP="00A1492D">
      <w:pPr>
        <w:jc w:val="both"/>
        <w:rPr>
          <w:color w:val="000000"/>
          <w:shd w:val="clear" w:color="auto" w:fill="FFFFFF"/>
          <w:lang w:val="es-DO"/>
        </w:rPr>
      </w:pPr>
    </w:p>
    <w:p w:rsidR="006A4FAB" w:rsidRPr="00537C50" w:rsidRDefault="00A1492D" w:rsidP="00537C50">
      <w:pPr>
        <w:jc w:val="both"/>
        <w:rPr>
          <w:b/>
          <w:i/>
          <w:color w:val="000000"/>
          <w:shd w:val="clear" w:color="auto" w:fill="FFFFFF"/>
          <w:lang w:val="es-DO"/>
        </w:rPr>
      </w:pPr>
      <w:r>
        <w:rPr>
          <w:b/>
          <w:i/>
          <w:color w:val="000000"/>
          <w:shd w:val="clear" w:color="auto" w:fill="FFFFFF"/>
          <w:lang w:val="es-DO"/>
        </w:rPr>
        <w:t>Una guía para la buena estructura de las iglesias</w:t>
      </w:r>
    </w:p>
    <w:p w:rsidR="006A4FAB" w:rsidRDefault="00A1492D" w:rsidP="006A4FAB">
      <w:pPr>
        <w:widowControl w:val="0"/>
        <w:autoSpaceDE w:val="0"/>
        <w:autoSpaceDN w:val="0"/>
        <w:adjustRightInd w:val="0"/>
        <w:rPr>
          <w:rFonts w:eastAsia="MS Mincho"/>
          <w:b/>
          <w:i/>
          <w:color w:val="1C1C1C"/>
          <w:lang w:val="es-DO"/>
        </w:rPr>
      </w:pPr>
      <w:r w:rsidRPr="00A1492D">
        <w:rPr>
          <w:rFonts w:eastAsia="MS Mincho"/>
          <w:b/>
          <w:i/>
          <w:color w:val="1C1C1C"/>
          <w:lang w:val="es-DO"/>
        </w:rPr>
        <w:t xml:space="preserve">Una guía para la buena </w:t>
      </w:r>
      <w:r>
        <w:rPr>
          <w:rFonts w:eastAsia="MS Mincho"/>
          <w:b/>
          <w:i/>
          <w:color w:val="1C1C1C"/>
          <w:lang w:val="es-DO"/>
        </w:rPr>
        <w:t>predicación</w:t>
      </w:r>
    </w:p>
    <w:p w:rsidR="00A1492D" w:rsidRDefault="00A1492D" w:rsidP="006A4FAB">
      <w:pPr>
        <w:widowControl w:val="0"/>
        <w:autoSpaceDE w:val="0"/>
        <w:autoSpaceDN w:val="0"/>
        <w:adjustRightInd w:val="0"/>
        <w:rPr>
          <w:rFonts w:eastAsia="MS Mincho"/>
          <w:color w:val="1C1C1C"/>
          <w:lang w:val="es-DO"/>
        </w:rPr>
      </w:pPr>
      <w:r>
        <w:rPr>
          <w:rFonts w:eastAsia="MS Mincho"/>
          <w:b/>
          <w:i/>
          <w:color w:val="1C1C1C"/>
          <w:lang w:val="es-DO"/>
        </w:rPr>
        <w:t>Una guía para la buena consejería</w:t>
      </w:r>
    </w:p>
    <w:p w:rsidR="00A1492D" w:rsidRDefault="00A1492D" w:rsidP="006A4FAB">
      <w:pPr>
        <w:widowControl w:val="0"/>
        <w:autoSpaceDE w:val="0"/>
        <w:autoSpaceDN w:val="0"/>
        <w:adjustRightInd w:val="0"/>
        <w:rPr>
          <w:rFonts w:eastAsia="MS Mincho"/>
          <w:color w:val="1C1C1C"/>
          <w:lang w:val="es-DO"/>
        </w:rPr>
      </w:pPr>
    </w:p>
    <w:p w:rsidR="00A1492D" w:rsidRDefault="00A1492D" w:rsidP="006A4FAB">
      <w:pPr>
        <w:widowControl w:val="0"/>
        <w:autoSpaceDE w:val="0"/>
        <w:autoSpaceDN w:val="0"/>
        <w:adjustRightInd w:val="0"/>
        <w:rPr>
          <w:rFonts w:eastAsia="MS Mincho"/>
          <w:color w:val="1C1C1C"/>
          <w:lang w:val="es-DO"/>
        </w:rPr>
      </w:pPr>
      <w:r>
        <w:rPr>
          <w:rFonts w:eastAsia="MS Mincho"/>
          <w:color w:val="1C1C1C"/>
          <w:lang w:val="es-DO"/>
        </w:rPr>
        <w:t>¿Cuál es nuestro problema fundamental?</w:t>
      </w:r>
    </w:p>
    <w:p w:rsidR="00A1492D" w:rsidRDefault="00A1492D" w:rsidP="006A4FAB">
      <w:pPr>
        <w:widowControl w:val="0"/>
        <w:autoSpaceDE w:val="0"/>
        <w:autoSpaceDN w:val="0"/>
        <w:adjustRightInd w:val="0"/>
        <w:rPr>
          <w:rFonts w:eastAsia="MS Mincho"/>
          <w:color w:val="1C1C1C"/>
          <w:lang w:val="es-DO"/>
        </w:rPr>
      </w:pPr>
    </w:p>
    <w:p w:rsidR="00A1492D" w:rsidRPr="00A1492D" w:rsidRDefault="00A1492D" w:rsidP="006A4FAB">
      <w:pPr>
        <w:widowControl w:val="0"/>
        <w:autoSpaceDE w:val="0"/>
        <w:autoSpaceDN w:val="0"/>
        <w:adjustRightInd w:val="0"/>
        <w:rPr>
          <w:rFonts w:eastAsia="MS Mincho"/>
          <w:b/>
          <w:i/>
          <w:color w:val="1C1C1C"/>
          <w:lang w:val="es-DO"/>
        </w:rPr>
      </w:pPr>
      <w:r>
        <w:rPr>
          <w:rFonts w:eastAsia="MS Mincho"/>
          <w:b/>
          <w:i/>
          <w:color w:val="1C1C1C"/>
          <w:lang w:val="es-DO"/>
        </w:rPr>
        <w:t>Una guía para el buen ministerio de alcance y el compromiso</w:t>
      </w:r>
    </w:p>
    <w:p w:rsidR="00A76006" w:rsidRDefault="00A76006" w:rsidP="006A4FAB">
      <w:pPr>
        <w:widowControl w:val="0"/>
        <w:autoSpaceDE w:val="0"/>
        <w:autoSpaceDN w:val="0"/>
        <w:adjustRightInd w:val="0"/>
        <w:rPr>
          <w:rFonts w:eastAsia="MS Mincho"/>
          <w:color w:val="1C1C1C"/>
          <w:lang w:val="es-DO"/>
        </w:rPr>
      </w:pPr>
    </w:p>
    <w:p w:rsidR="00A1492D" w:rsidRDefault="00A1492D" w:rsidP="00A1492D">
      <w:pPr>
        <w:jc w:val="both"/>
        <w:rPr>
          <w:rFonts w:eastAsiaTheme="minorEastAsia"/>
          <w:bCs/>
          <w:color w:val="1C1C1C"/>
          <w:lang w:val="es-DO"/>
        </w:rPr>
      </w:pPr>
      <w:r>
        <w:rPr>
          <w:rFonts w:eastAsiaTheme="minorEastAsia"/>
          <w:bCs/>
          <w:color w:val="1C1C1C"/>
          <w:lang w:val="es-DO"/>
        </w:rPr>
        <w:t>La teología bíblica equilibra correctamente nuestras expectativas entre esperar mucho (darle mucha importancia a la escatología y al perfeccionismo) o esperar muy poco (gracia barata, fe fácil, pertenecer antes de creer, no predicar los mandatos de la Escritura). No prometerá una mejor vida ahora (si eso significa salud y prosperidad, transformación de la ciudad, ganar el favor de la minoría, o recuperar el país), pero tampoco rechaza comprometerse con la cultura y buscar el bien nuestro prójimo a través del ministerio de obras por el bien del amor y la justicia.</w:t>
      </w:r>
    </w:p>
    <w:p w:rsidR="00A1492D" w:rsidRDefault="00A1492D" w:rsidP="00A1492D">
      <w:pPr>
        <w:jc w:val="both"/>
        <w:rPr>
          <w:rFonts w:eastAsiaTheme="minorEastAsia"/>
          <w:bCs/>
          <w:color w:val="1C1C1C"/>
          <w:lang w:val="es-DO"/>
        </w:rPr>
      </w:pPr>
    </w:p>
    <w:p w:rsidR="00A1492D" w:rsidRDefault="00537C50" w:rsidP="00A1492D">
      <w:pPr>
        <w:jc w:val="both"/>
        <w:rPr>
          <w:rFonts w:eastAsiaTheme="minorEastAsia"/>
          <w:b/>
          <w:bCs/>
          <w:i/>
          <w:color w:val="1C1C1C"/>
          <w:lang w:val="es-DO"/>
        </w:rPr>
      </w:pPr>
      <w:r>
        <w:rPr>
          <w:rFonts w:eastAsiaTheme="minorEastAsia"/>
          <w:b/>
          <w:bCs/>
          <w:i/>
          <w:color w:val="1C1C1C"/>
          <w:lang w:val="es-DO"/>
        </w:rPr>
        <w:t>Ejemplo 1: M</w:t>
      </w:r>
      <w:r w:rsidR="00A1492D">
        <w:rPr>
          <w:rFonts w:eastAsiaTheme="minorEastAsia"/>
          <w:b/>
          <w:bCs/>
          <w:i/>
          <w:color w:val="1C1C1C"/>
          <w:lang w:val="es-DO"/>
        </w:rPr>
        <w:t>isiones</w:t>
      </w:r>
    </w:p>
    <w:p w:rsidR="00A1492D" w:rsidRDefault="00A1492D" w:rsidP="00A1492D">
      <w:pPr>
        <w:jc w:val="both"/>
        <w:rPr>
          <w:rFonts w:eastAsiaTheme="minorEastAsia"/>
          <w:b/>
          <w:bCs/>
          <w:i/>
          <w:color w:val="1C1C1C"/>
          <w:lang w:val="es-DO"/>
        </w:rPr>
      </w:pPr>
    </w:p>
    <w:p w:rsidR="00A1492D" w:rsidRDefault="00537C50" w:rsidP="00A1492D">
      <w:pPr>
        <w:jc w:val="both"/>
        <w:rPr>
          <w:rFonts w:eastAsiaTheme="minorEastAsia"/>
          <w:b/>
          <w:bCs/>
          <w:i/>
          <w:color w:val="1C1C1C"/>
          <w:lang w:val="es-DO"/>
        </w:rPr>
      </w:pPr>
      <w:r>
        <w:rPr>
          <w:rFonts w:eastAsiaTheme="minorEastAsia"/>
          <w:b/>
          <w:bCs/>
          <w:i/>
          <w:color w:val="1C1C1C"/>
          <w:lang w:val="es-DO"/>
        </w:rPr>
        <w:t>Ejemplo 2: La Iglesia y el E</w:t>
      </w:r>
      <w:r w:rsidR="00A1492D">
        <w:rPr>
          <w:rFonts w:eastAsiaTheme="minorEastAsia"/>
          <w:b/>
          <w:bCs/>
          <w:i/>
          <w:color w:val="1C1C1C"/>
          <w:lang w:val="es-DO"/>
        </w:rPr>
        <w:t>stado</w:t>
      </w:r>
    </w:p>
    <w:p w:rsidR="00A1492D" w:rsidRDefault="00A1492D" w:rsidP="00A1492D">
      <w:pPr>
        <w:jc w:val="both"/>
        <w:rPr>
          <w:rFonts w:eastAsiaTheme="minorEastAsia"/>
          <w:b/>
          <w:bCs/>
          <w:i/>
          <w:color w:val="1C1C1C"/>
          <w:lang w:val="es-DO"/>
        </w:rPr>
      </w:pPr>
    </w:p>
    <w:p w:rsidR="00A1492D" w:rsidRDefault="00A1492D" w:rsidP="00A1492D">
      <w:pPr>
        <w:jc w:val="both"/>
        <w:rPr>
          <w:rFonts w:eastAsiaTheme="minorEastAsia"/>
          <w:b/>
          <w:bCs/>
          <w:i/>
          <w:color w:val="1C1C1C"/>
          <w:lang w:val="es-DO"/>
        </w:rPr>
      </w:pPr>
    </w:p>
    <w:p w:rsidR="00A1492D" w:rsidRPr="00A1492D" w:rsidRDefault="00A1492D" w:rsidP="00A1492D">
      <w:pPr>
        <w:jc w:val="both"/>
        <w:rPr>
          <w:rFonts w:eastAsiaTheme="minorEastAsia"/>
          <w:b/>
          <w:bCs/>
          <w:i/>
          <w:color w:val="1C1C1C"/>
          <w:lang w:val="es-DO"/>
        </w:rPr>
      </w:pPr>
      <w:r>
        <w:rPr>
          <w:rFonts w:eastAsiaTheme="minorEastAsia"/>
          <w:b/>
          <w:bCs/>
          <w:i/>
          <w:color w:val="1C1C1C"/>
          <w:lang w:val="es-DO"/>
        </w:rPr>
        <w:t>Una guía para la buena adoración corporativa</w:t>
      </w:r>
    </w:p>
    <w:p w:rsidR="00A1492D" w:rsidRPr="00A1492D" w:rsidRDefault="00A1492D" w:rsidP="006A4FAB">
      <w:pPr>
        <w:widowControl w:val="0"/>
        <w:autoSpaceDE w:val="0"/>
        <w:autoSpaceDN w:val="0"/>
        <w:adjustRightInd w:val="0"/>
        <w:rPr>
          <w:rFonts w:eastAsia="MS Mincho"/>
          <w:color w:val="1C1C1C"/>
          <w:lang w:val="es-DO"/>
        </w:rPr>
      </w:pPr>
    </w:p>
    <w:sectPr w:rsidR="00A1492D" w:rsidRPr="00A1492D" w:rsidSect="0010513C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5605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E3EA4"/>
    <w:multiLevelType w:val="hybridMultilevel"/>
    <w:tmpl w:val="C5AC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861F5"/>
    <w:multiLevelType w:val="hybridMultilevel"/>
    <w:tmpl w:val="7862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D364F9"/>
    <w:multiLevelType w:val="multilevel"/>
    <w:tmpl w:val="F4B674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B27B7D"/>
    <w:rsid w:val="000019EB"/>
    <w:rsid w:val="0005485A"/>
    <w:rsid w:val="00057CFD"/>
    <w:rsid w:val="00093BE4"/>
    <w:rsid w:val="000A139C"/>
    <w:rsid w:val="000A52FB"/>
    <w:rsid w:val="0010513C"/>
    <w:rsid w:val="00113E2B"/>
    <w:rsid w:val="001434AA"/>
    <w:rsid w:val="001822D8"/>
    <w:rsid w:val="001C4D50"/>
    <w:rsid w:val="00272BCD"/>
    <w:rsid w:val="00296AD3"/>
    <w:rsid w:val="00296BF0"/>
    <w:rsid w:val="002A1FDD"/>
    <w:rsid w:val="00316492"/>
    <w:rsid w:val="003222DF"/>
    <w:rsid w:val="0035077B"/>
    <w:rsid w:val="00354447"/>
    <w:rsid w:val="004051E4"/>
    <w:rsid w:val="0041445C"/>
    <w:rsid w:val="00415235"/>
    <w:rsid w:val="00464156"/>
    <w:rsid w:val="004670B1"/>
    <w:rsid w:val="004D097F"/>
    <w:rsid w:val="00537C50"/>
    <w:rsid w:val="00550AF0"/>
    <w:rsid w:val="005B0F98"/>
    <w:rsid w:val="00612720"/>
    <w:rsid w:val="00623950"/>
    <w:rsid w:val="00642F73"/>
    <w:rsid w:val="006A4FAB"/>
    <w:rsid w:val="006C0079"/>
    <w:rsid w:val="006D7196"/>
    <w:rsid w:val="007320BB"/>
    <w:rsid w:val="007D3472"/>
    <w:rsid w:val="007D5694"/>
    <w:rsid w:val="007E1CD8"/>
    <w:rsid w:val="00851D29"/>
    <w:rsid w:val="00896824"/>
    <w:rsid w:val="00917803"/>
    <w:rsid w:val="00952881"/>
    <w:rsid w:val="00977478"/>
    <w:rsid w:val="0099323E"/>
    <w:rsid w:val="00993680"/>
    <w:rsid w:val="009B4EA4"/>
    <w:rsid w:val="009F4880"/>
    <w:rsid w:val="00A1492D"/>
    <w:rsid w:val="00A34A3A"/>
    <w:rsid w:val="00A54DEB"/>
    <w:rsid w:val="00A76006"/>
    <w:rsid w:val="00AD7C0E"/>
    <w:rsid w:val="00B23A19"/>
    <w:rsid w:val="00B27B7D"/>
    <w:rsid w:val="00B715F1"/>
    <w:rsid w:val="00BA3F2A"/>
    <w:rsid w:val="00BC1D81"/>
    <w:rsid w:val="00C43A4A"/>
    <w:rsid w:val="00CD0FC1"/>
    <w:rsid w:val="00CD4CD8"/>
    <w:rsid w:val="00D054AB"/>
    <w:rsid w:val="00D529F2"/>
    <w:rsid w:val="00DB7019"/>
    <w:rsid w:val="00DD2389"/>
    <w:rsid w:val="00DE3513"/>
    <w:rsid w:val="00E64F94"/>
    <w:rsid w:val="00E858C0"/>
    <w:rsid w:val="00EA2753"/>
    <w:rsid w:val="00EE3AA9"/>
    <w:rsid w:val="00F2755C"/>
    <w:rsid w:val="00F61A13"/>
    <w:rsid w:val="00F947BC"/>
    <w:rsid w:val="00FF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0513C"/>
    <w:rPr>
      <w:sz w:val="24"/>
      <w:szCs w:val="24"/>
    </w:rPr>
  </w:style>
  <w:style w:type="paragraph" w:styleId="Ttulo1">
    <w:name w:val="heading 1"/>
    <w:basedOn w:val="Normal"/>
    <w:next w:val="Normal"/>
    <w:qFormat/>
    <w:rsid w:val="0010513C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10513C"/>
    <w:pPr>
      <w:keepNext/>
      <w:ind w:left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0513C"/>
    <w:pPr>
      <w:tabs>
        <w:tab w:val="center" w:pos="4320"/>
        <w:tab w:val="right" w:pos="8640"/>
      </w:tabs>
    </w:pPr>
  </w:style>
  <w:style w:type="character" w:customStyle="1" w:styleId="GridTable1Light">
    <w:name w:val="Grid Table 1 Light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0">
    <w:name w:val="normal"/>
    <w:rsid w:val="00EA2753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Hipervnculo">
    <w:name w:val="Hyperlink"/>
    <w:rsid w:val="001C4D5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D3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D3472"/>
    <w:rPr>
      <w:rFonts w:ascii="Tahoma" w:hAnsi="Tahoma" w:cs="Tahoma"/>
      <w:sz w:val="16"/>
      <w:szCs w:val="16"/>
    </w:rPr>
  </w:style>
  <w:style w:type="character" w:customStyle="1" w:styleId="text">
    <w:name w:val="text"/>
    <w:basedOn w:val="Fuentedeprrafopredeter"/>
    <w:rsid w:val="00BC1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728</Words>
  <Characters>3584</Characters>
  <Application>Microsoft Office Word</Application>
  <DocSecurity>0</DocSecurity>
  <Lines>56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Links>
    <vt:vector size="6" baseType="variant">
      <vt:variant>
        <vt:i4>5636185</vt:i4>
      </vt:variant>
      <vt:variant>
        <vt:i4>0</vt:i4>
      </vt:variant>
      <vt:variant>
        <vt:i4>0</vt:i4>
      </vt:variant>
      <vt:variant>
        <vt:i4>5</vt:i4>
      </vt:variant>
      <vt:variant>
        <vt:lpwstr>mailto:Justin.Sok@gmail.com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10</cp:revision>
  <cp:lastPrinted>2014-06-01T14:04:00Z</cp:lastPrinted>
  <dcterms:created xsi:type="dcterms:W3CDTF">2018-03-20T19:38:00Z</dcterms:created>
  <dcterms:modified xsi:type="dcterms:W3CDTF">2019-09-29T16:07:00Z</dcterms:modified>
</cp:coreProperties>
</file>